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70F24" w14:textId="6617204D" w:rsidR="00DF33C8" w:rsidRPr="001539D2" w:rsidRDefault="0024452E" w:rsidP="001539D2">
      <w:pPr>
        <w:pStyle w:val="Title"/>
        <w:rPr>
          <w:b/>
          <w:bCs/>
        </w:rPr>
      </w:pPr>
      <w:r w:rsidRPr="001539D2">
        <w:rPr>
          <w:b/>
          <w:bCs/>
        </w:rPr>
        <w:t xml:space="preserve">Policy on </w:t>
      </w:r>
      <w:r w:rsidR="001539D2">
        <w:rPr>
          <w:b/>
          <w:bCs/>
        </w:rPr>
        <w:t xml:space="preserve">Minimum Standards for </w:t>
      </w:r>
      <w:r w:rsidRPr="001539D2">
        <w:rPr>
          <w:b/>
          <w:bCs/>
        </w:rPr>
        <w:t>Heightened Scrutiny Artificial Intelligence Systems</w:t>
      </w:r>
    </w:p>
    <w:p w14:paraId="537CBFB4" w14:textId="77777777" w:rsidR="00DF33C8" w:rsidRDefault="00DF33C8"/>
    <w:p w14:paraId="73D33E52" w14:textId="77777777" w:rsidR="00DF33C8" w:rsidRDefault="0024452E" w:rsidP="001539D2">
      <w:pPr>
        <w:pStyle w:val="Heading2"/>
      </w:pPr>
      <w:r>
        <w:t>I. Authority and Purpose</w:t>
      </w:r>
    </w:p>
    <w:p w14:paraId="0A0AB924" w14:textId="77777777" w:rsidR="00DF33C8" w:rsidRDefault="00DF33C8"/>
    <w:p w14:paraId="586D5C8A" w14:textId="77777777" w:rsidR="00DF33C8" w:rsidRDefault="0024452E">
      <w:r>
        <w:t>This policy is adopted by the Texas Behavioral Health Executive Council (“Council”) in accordance with Texas Government Code § 2054.703. Its purpose is to establish the Council’s policy governing any heightened scrutiny artificial intelligence system and to adopt the minimum standards established by the Texas Department of Information Resources (“DIR”) for such systems.</w:t>
      </w:r>
    </w:p>
    <w:p w14:paraId="7683F864" w14:textId="77777777" w:rsidR="00DF33C8" w:rsidRDefault="00DF33C8"/>
    <w:p w14:paraId="3FDD0180" w14:textId="77777777" w:rsidR="00DF33C8" w:rsidRDefault="0024452E" w:rsidP="001539D2">
      <w:pPr>
        <w:pStyle w:val="Heading2"/>
      </w:pPr>
      <w:r>
        <w:t>II. Incorporation by Reference of DIR Minimum Standards</w:t>
      </w:r>
    </w:p>
    <w:p w14:paraId="1C8F5801" w14:textId="77777777" w:rsidR="00DF33C8" w:rsidRDefault="00DF33C8"/>
    <w:p w14:paraId="422FE34C" w14:textId="5BEDA496" w:rsidR="00DF33C8" w:rsidRDefault="0024452E">
      <w:r>
        <w:t xml:space="preserve">The Council hereby adopts by reference the minimum standards for heightened </w:t>
      </w:r>
      <w:proofErr w:type="gramStart"/>
      <w:r>
        <w:t>scrutiny</w:t>
      </w:r>
      <w:proofErr w:type="gramEnd"/>
      <w:r>
        <w:t xml:space="preserve"> artificial intelligence systems set out in 1 Texas Administrative Code, Part 10, Chapter 219, Subchapter B, as those provisions may be amended from time to time.</w:t>
      </w:r>
    </w:p>
    <w:p w14:paraId="422FB8A5" w14:textId="77777777" w:rsidR="00DF33C8" w:rsidRDefault="00DF33C8"/>
    <w:p w14:paraId="3BCB6A35" w14:textId="77777777" w:rsidR="00DF33C8" w:rsidRDefault="0024452E">
      <w:r>
        <w:t>Those standards are incorporated into this policy as if fully set out herein and shall govern the Council’s procurement, development, deployment, use, oversight, monitoring, and review of any heightened scrutiny artificial intelligence system.</w:t>
      </w:r>
    </w:p>
    <w:p w14:paraId="05B64C0C" w14:textId="77777777" w:rsidR="00DF33C8" w:rsidRDefault="00DF33C8"/>
    <w:p w14:paraId="3D902534" w14:textId="77777777" w:rsidR="00DF33C8" w:rsidRDefault="0024452E" w:rsidP="001539D2">
      <w:pPr>
        <w:pStyle w:val="Heading2"/>
      </w:pPr>
      <w:r>
        <w:t>III. Definition of Heightened Scrutiny Artificial Intelligence System</w:t>
      </w:r>
    </w:p>
    <w:p w14:paraId="5DF0023F" w14:textId="77777777" w:rsidR="00DF33C8" w:rsidRDefault="00DF33C8"/>
    <w:p w14:paraId="5B931A3B" w14:textId="77777777" w:rsidR="00DF33C8" w:rsidRDefault="0024452E">
      <w:r>
        <w:t>For purposes of this policy, “heightened scrutiny artificial intelligence system” has the meaning assigned by Texas Government Code § 2054.003(6-a):</w:t>
      </w:r>
    </w:p>
    <w:p w14:paraId="35622020" w14:textId="77777777" w:rsidR="00DF33C8" w:rsidRDefault="00DF33C8"/>
    <w:p w14:paraId="10774B89" w14:textId="77777777" w:rsidR="00DF33C8" w:rsidRDefault="0024452E">
      <w:r>
        <w:t xml:space="preserve">“Heightened scrutiny artificial intelligence system” means an artificial intelligence system specifically intended to autonomously make, or be a controlling factor in making, a </w:t>
      </w:r>
      <w:r>
        <w:lastRenderedPageBreak/>
        <w:t>consequential decision. The term does not include an artificial intelligence system intended to:</w:t>
      </w:r>
    </w:p>
    <w:p w14:paraId="4B998D6D" w14:textId="77777777" w:rsidR="00DF33C8" w:rsidRDefault="0024452E">
      <w:r>
        <w:t>(A) perform a narrow procedural task;</w:t>
      </w:r>
    </w:p>
    <w:p w14:paraId="5CD37373" w14:textId="77777777" w:rsidR="00DF33C8" w:rsidRDefault="0024452E">
      <w:r>
        <w:t>(B) improve the result of a previously completed human activity;</w:t>
      </w:r>
    </w:p>
    <w:p w14:paraId="3700EF59" w14:textId="77777777" w:rsidR="00DF33C8" w:rsidRDefault="0024452E">
      <w:r>
        <w:t>(C) perform a preparatory task to an assessment relevant to a consequential decision; or</w:t>
      </w:r>
    </w:p>
    <w:p w14:paraId="39EB0ABD" w14:textId="77777777" w:rsidR="00DF33C8" w:rsidRDefault="0024452E">
      <w:r>
        <w:t>(D) detect decision-making patterns or deviations from previous decision-making patterns.</w:t>
      </w:r>
    </w:p>
    <w:p w14:paraId="0907D399" w14:textId="77777777" w:rsidR="00DF33C8" w:rsidRDefault="00DF33C8"/>
    <w:p w14:paraId="0C4D4D62" w14:textId="77777777" w:rsidR="00DF33C8" w:rsidRDefault="0024452E" w:rsidP="001539D2">
      <w:pPr>
        <w:pStyle w:val="Heading2"/>
      </w:pPr>
      <w:r>
        <w:t>IV. Scope</w:t>
      </w:r>
    </w:p>
    <w:p w14:paraId="0C9E4FF1" w14:textId="77777777" w:rsidR="00DF33C8" w:rsidRDefault="00DF33C8"/>
    <w:p w14:paraId="306D91E4" w14:textId="77777777" w:rsidR="00DF33C8" w:rsidRDefault="0024452E">
      <w:r>
        <w:t>This policy applies only to artificial intelligence systems used or proposed for use by the Council that meet the definition of a heightened scrutiny artificial intelligence system under Texas Government Code § 2054.003(6-a).</w:t>
      </w:r>
    </w:p>
    <w:p w14:paraId="76829A49" w14:textId="77777777" w:rsidR="00DF33C8" w:rsidRDefault="00DF33C8"/>
    <w:p w14:paraId="0B65E725" w14:textId="77777777" w:rsidR="00DF33C8" w:rsidRDefault="0024452E" w:rsidP="001539D2">
      <w:pPr>
        <w:pStyle w:val="Heading2"/>
      </w:pPr>
      <w:r>
        <w:t>V. AI Risk Officer</w:t>
      </w:r>
    </w:p>
    <w:p w14:paraId="5F613D66" w14:textId="77777777" w:rsidR="00DF33C8" w:rsidRDefault="00DF33C8"/>
    <w:p w14:paraId="307D4C6B" w14:textId="77777777" w:rsidR="00DF33C8" w:rsidRDefault="0024452E">
      <w:r>
        <w:t>The Executive Director is designated as the Council’s AI Risk Officer. The Executive Director may delegate any duty or responsibility of the AI Risk Officer under this policy to one or more qualified employees of the Council, provided that such delegation is documented. The Executive Director retains ultimate responsibility for the Council’s compliance with applicable law and this policy.</w:t>
      </w:r>
    </w:p>
    <w:p w14:paraId="51E980F5" w14:textId="77777777" w:rsidR="00DF33C8" w:rsidRDefault="00DF33C8"/>
    <w:p w14:paraId="060519EA" w14:textId="77777777" w:rsidR="00DF33C8" w:rsidRDefault="0024452E" w:rsidP="001539D2">
      <w:pPr>
        <w:pStyle w:val="Heading2"/>
      </w:pPr>
      <w:r>
        <w:t>VI. Compliance with Incorporated Standards</w:t>
      </w:r>
    </w:p>
    <w:p w14:paraId="0CBFD07F" w14:textId="77777777" w:rsidR="00DF33C8" w:rsidRDefault="00DF33C8"/>
    <w:p w14:paraId="35AE4B3D" w14:textId="77777777" w:rsidR="00DF33C8" w:rsidRDefault="0024452E">
      <w:r>
        <w:t>The Council shall comply with the requirements incorporated by reference from 1 Texas Administrative Code, Part 10, Chapter 219, Subchapter B (§§ 219.20–219.24), including all requirements relating to governance, risk assessment, documentation, data management, testing, monitoring, transparency, accountability, and human oversight, to the extent applicable to the Council’s use of a heightened scrutiny artificial intelligence system.</w:t>
      </w:r>
    </w:p>
    <w:p w14:paraId="7A89385A" w14:textId="77777777" w:rsidR="00DF33C8" w:rsidRDefault="00DF33C8"/>
    <w:p w14:paraId="22028460" w14:textId="77777777" w:rsidR="0032789D" w:rsidRDefault="0032789D"/>
    <w:p w14:paraId="0685DAA5" w14:textId="77777777" w:rsidR="0032789D" w:rsidRDefault="0032789D"/>
    <w:p w14:paraId="7D43C2B0" w14:textId="77777777" w:rsidR="00DF33C8" w:rsidRDefault="0024452E" w:rsidP="001539D2">
      <w:pPr>
        <w:pStyle w:val="Heading2"/>
      </w:pPr>
      <w:r>
        <w:t>VII. Administration</w:t>
      </w:r>
    </w:p>
    <w:p w14:paraId="2B90CCA7" w14:textId="77777777" w:rsidR="00DF33C8" w:rsidRDefault="00DF33C8"/>
    <w:p w14:paraId="6D08001A" w14:textId="77777777" w:rsidR="00DF33C8" w:rsidRDefault="0024452E">
      <w:r>
        <w:lastRenderedPageBreak/>
        <w:t>The Executive Director, or the Executive Director’s designee, may establish internal procedures, forms, workflows, and review processes necessary to implement this policy and the standards incorporated by reference.</w:t>
      </w:r>
    </w:p>
    <w:p w14:paraId="66F8D2B0" w14:textId="77777777" w:rsidR="00DF33C8" w:rsidRDefault="00DF33C8"/>
    <w:p w14:paraId="72B7A3D8" w14:textId="77777777" w:rsidR="00DF33C8" w:rsidRDefault="0024452E" w:rsidP="001539D2">
      <w:pPr>
        <w:pStyle w:val="Heading2"/>
      </w:pPr>
      <w:r>
        <w:t>VIII. Dynamic Interpretation and Conformity with Law</w:t>
      </w:r>
    </w:p>
    <w:p w14:paraId="0A15839E" w14:textId="77777777" w:rsidR="00DF33C8" w:rsidRDefault="00DF33C8"/>
    <w:p w14:paraId="7666F878" w14:textId="77777777" w:rsidR="00DF33C8" w:rsidRDefault="0024452E">
      <w:r>
        <w:t>This policy is intended to implement and reflect the requirements of Texas Government Code § 2054.703 and 1 Texas Administrative Code, Part 10, Chapter 219, Subchapter B (§§ 219.20–219.24), as they may be amended from time to time.</w:t>
      </w:r>
    </w:p>
    <w:p w14:paraId="67571D03" w14:textId="77777777" w:rsidR="00DF33C8" w:rsidRDefault="00DF33C8"/>
    <w:p w14:paraId="1400DB07" w14:textId="77777777" w:rsidR="00DF33C8" w:rsidRDefault="0024452E">
      <w:r>
        <w:t>Accordingly, this policy shall be interpreted and applied in a manner consistent with current law, and any amendment to applicable statutes, administrative rules, or binding legal authority shall be deemed incorporated into this policy without the need for formal revision.</w:t>
      </w:r>
    </w:p>
    <w:p w14:paraId="7FDF5456" w14:textId="77777777" w:rsidR="00DF33C8" w:rsidRDefault="00DF33C8"/>
    <w:p w14:paraId="35B35B4F" w14:textId="77777777" w:rsidR="00DF33C8" w:rsidRDefault="0024452E">
      <w:r>
        <w:t>To the extent that any provision of this policy is inconsistent with subsequently enacted or amended law, the controlling statute or administrative rule shall govern, and this policy shall be construed to conform accordingly.</w:t>
      </w:r>
    </w:p>
    <w:p w14:paraId="3CC2A71D" w14:textId="77777777" w:rsidR="00DF33C8" w:rsidRDefault="00DF33C8"/>
    <w:sectPr w:rsidR="00DF33C8"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EDDF" w14:textId="77777777" w:rsidR="0024452E" w:rsidRDefault="0024452E" w:rsidP="0024452E">
      <w:pPr>
        <w:spacing w:after="0" w:line="240" w:lineRule="auto"/>
      </w:pPr>
      <w:r>
        <w:separator/>
      </w:r>
    </w:p>
  </w:endnote>
  <w:endnote w:type="continuationSeparator" w:id="0">
    <w:p w14:paraId="113C1BFA" w14:textId="77777777" w:rsidR="0024452E" w:rsidRDefault="0024452E" w:rsidP="00244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28EC" w14:textId="5864C933" w:rsidR="0024452E" w:rsidRDefault="0024452E">
    <w:pPr>
      <w:pStyle w:val="Footer"/>
    </w:pPr>
    <w:r>
      <w:t>Adopted June 16, 2026</w:t>
    </w:r>
    <w:r>
      <w:ptab w:relativeTo="margin" w:alignment="center" w:leader="none"/>
    </w:r>
    <w:r>
      <w:fldChar w:fldCharType="begin"/>
    </w:r>
    <w:r>
      <w:instrText xml:space="preserve"> PAGE   \* MERGEFORMAT </w:instrText>
    </w:r>
    <w:r>
      <w:fldChar w:fldCharType="separate"/>
    </w:r>
    <w:r>
      <w:rPr>
        <w:noProof/>
      </w:rPr>
      <w:t>1</w:t>
    </w:r>
    <w:r>
      <w:rPr>
        <w:noProof/>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E559" w14:textId="77777777" w:rsidR="0024452E" w:rsidRDefault="0024452E" w:rsidP="0024452E">
      <w:pPr>
        <w:spacing w:after="0" w:line="240" w:lineRule="auto"/>
      </w:pPr>
      <w:r>
        <w:separator/>
      </w:r>
    </w:p>
  </w:footnote>
  <w:footnote w:type="continuationSeparator" w:id="0">
    <w:p w14:paraId="29FBEB6D" w14:textId="77777777" w:rsidR="0024452E" w:rsidRDefault="0024452E" w:rsidP="002445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09509134">
    <w:abstractNumId w:val="8"/>
  </w:num>
  <w:num w:numId="2" w16cid:durableId="740643293">
    <w:abstractNumId w:val="6"/>
  </w:num>
  <w:num w:numId="3" w16cid:durableId="1073620702">
    <w:abstractNumId w:val="5"/>
  </w:num>
  <w:num w:numId="4" w16cid:durableId="1170759430">
    <w:abstractNumId w:val="4"/>
  </w:num>
  <w:num w:numId="5" w16cid:durableId="1076123665">
    <w:abstractNumId w:val="7"/>
  </w:num>
  <w:num w:numId="6" w16cid:durableId="723911433">
    <w:abstractNumId w:val="3"/>
  </w:num>
  <w:num w:numId="7" w16cid:durableId="399254064">
    <w:abstractNumId w:val="2"/>
  </w:num>
  <w:num w:numId="8" w16cid:durableId="1549412534">
    <w:abstractNumId w:val="1"/>
  </w:num>
  <w:num w:numId="9" w16cid:durableId="1023701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39D2"/>
    <w:rsid w:val="0024452E"/>
    <w:rsid w:val="0029639D"/>
    <w:rsid w:val="00326F90"/>
    <w:rsid w:val="0032789D"/>
    <w:rsid w:val="006916EB"/>
    <w:rsid w:val="00AA1D8D"/>
    <w:rsid w:val="00B278DA"/>
    <w:rsid w:val="00B47730"/>
    <w:rsid w:val="00CB0664"/>
    <w:rsid w:val="00DF33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D0F238"/>
  <w14:defaultImageDpi w14:val="300"/>
  <w15:docId w15:val="{B1D5C215-EDB5-4CA5-8D41-DAD2C4052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Darrel Spinks</cp:lastModifiedBy>
  <cp:revision>3</cp:revision>
  <dcterms:created xsi:type="dcterms:W3CDTF">2013-12-23T23:15:00Z</dcterms:created>
  <dcterms:modified xsi:type="dcterms:W3CDTF">2026-04-21T18:28:00Z</dcterms:modified>
  <cp:category/>
</cp:coreProperties>
</file>